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2A" w:rsidRPr="0006122A" w:rsidRDefault="0006122A" w:rsidP="0006122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ение</w:t>
      </w:r>
    </w:p>
    <w:p w:rsidR="0006122A" w:rsidRPr="0006122A" w:rsidRDefault="0006122A" w:rsidP="000612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06122A">
        <w:rPr>
          <w:rFonts w:ascii="Times New Roman" w:hAnsi="Times New Roman" w:cs="Times New Roman"/>
          <w:b/>
          <w:sz w:val="28"/>
          <w:szCs w:val="28"/>
        </w:rPr>
        <w:t>екомендации руководителям образовательных организаций при переводе обучающихся на обучение с использованием дистанционных образовательных технологий</w:t>
      </w:r>
    </w:p>
    <w:p w:rsidR="0006122A" w:rsidRDefault="0006122A" w:rsidP="000612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образовательных организаций Министерством образования и науки Республики Северная Осетия-Алания (далее – Министерство) рекомендовано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обеспечить неукоснительное соблюдение требований Указа;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(COVID-19)» (приложение 1), утверждённых постановлением Главного государственного санитарного врача Российской Федерации от 30 июня 2020 года № 16;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рекомендаций Федеральной службы по надзору в сфере защиты прав потребителей и благополучия человека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8 мая 2020 года № 02/9060-2020-24 по организации работы образовательных организаций в условиях сохранения рисков распространения COVID-19 (приложение 2).</w:t>
      </w:r>
      <w:proofErr w:type="gramEnd"/>
    </w:p>
    <w:p w:rsidR="0006122A" w:rsidRDefault="0006122A" w:rsidP="000612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ограничительных мероприятий в образовательных организациях вводится, при необходимости, согласно Постановлению Главного Государственного санитарного врача Российской Федерации от 22.05.2020 №15 «Об утверждении санитарно-эпидемиологических правил СП 3.1.3597-20 «Профилактика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-19)» (приложение 3).</w:t>
      </w:r>
    </w:p>
    <w:p w:rsidR="0006122A" w:rsidRDefault="0006122A" w:rsidP="000612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образовательной организации карантин может быть объявлен в отдельных классах, либо во всем учреждении, после установления наличия инфекционного заболевания. </w:t>
      </w:r>
    </w:p>
    <w:p w:rsidR="0006122A" w:rsidRDefault="0006122A" w:rsidP="000612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результатах ежедневного мониторинга посещаемости образовательных организаций необходимо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направлять (электронно) в отдел общего образования и социальной защиты детства Министерства (по прилагаемой форме).</w:t>
      </w:r>
    </w:p>
    <w:p w:rsidR="0006122A" w:rsidRDefault="0006122A" w:rsidP="0006122A">
      <w:pPr>
        <w:pStyle w:val="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осуществления ограничительных мероприятий и перечень инфекционных заболеваний, при угрозе распространения, которых вводится карантин, устанавливаются санитарными правилами (ст.31 ФЗ «О санитарно-эпидемиологическом благополучии») (приложение 4). На основании данного документа образовательные организации обращают особое внимание на условия соблюдения оптимального теплового режима, наличие необходимого оборудования — средств индивидуальной защиты, термометров, дезинфекционных средств. В период подъема заболеваемости гриппом и ОРВИ обеспечивается своевременное введение ограничительных мероприятий, в том числе по приостановлению учебного процесса. </w:t>
      </w:r>
    </w:p>
    <w:p w:rsidR="0006122A" w:rsidRDefault="0006122A" w:rsidP="0006122A">
      <w:pPr>
        <w:pStyle w:val="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Руководитель образовательной организации приостанавливает или ограничивает учебно-воспитательный процесс соответствующим приказом, в рамках образовательной единицы организует карантинный режим. </w:t>
      </w:r>
    </w:p>
    <w:p w:rsidR="0006122A" w:rsidRDefault="0006122A" w:rsidP="0006122A">
      <w:pPr>
        <w:pStyle w:val="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видах общеобразовательных организаций организуется работа по профилактике инфекционных и неинфекционных заболеваний. С целью предупреждения распространения инфекции при неблагополучной эпидемиологической ситуации в общеобразовательной организации проводить дополнительные противоэпидемические мероприятия по предписаниям органов, уполномоченных осуществлять государственный санитарно-эпидемиологический надзор. </w:t>
      </w:r>
    </w:p>
    <w:p w:rsidR="0006122A" w:rsidRDefault="0006122A" w:rsidP="0006122A">
      <w:pPr>
        <w:pStyle w:val="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допускаются к занятиям в общеобразовательной организации после перенесенного заболевания только при наличии справки врача-педиатра (СанПиН 2.4.2.2821–10) (приложение 5). При переводе на дистанционное обучение расписание уроков в школах составляется таким образом, чтобы уроки в разных возрастных группах не пересекались.</w:t>
      </w:r>
    </w:p>
    <w:p w:rsidR="0006122A" w:rsidRDefault="0006122A" w:rsidP="00061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не должны посещать образовательное учреждение во время ограничительных мероприятий, учебный процесс продолжается в полном объеме с использованием дистанционных технологий.</w:t>
      </w:r>
    </w:p>
    <w:p w:rsidR="0006122A" w:rsidRDefault="0006122A" w:rsidP="000612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 вопросу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организаций, в которых действуют ограничения.</w:t>
      </w:r>
    </w:p>
    <w:p w:rsidR="0006122A" w:rsidRDefault="0006122A" w:rsidP="000612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образовательных организациях республики на основании Постановления Роспотребнадзора по РСО-Алания, либо справки, подтверждающей наличие у учителя (воспитателя) или обучающегося (воспитанника ДОУ) вируса, издается приказ о закрытии группы в ДОУ или о переводе на дистанционную форму обучения классов, в которых выявлены дети, заболевшие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инфекцией, либо классов, в которых преподавал учитель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 на две недели. </w:t>
      </w:r>
      <w:proofErr w:type="gramEnd"/>
    </w:p>
    <w:p w:rsidR="0006122A" w:rsidRDefault="0006122A" w:rsidP="000612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ежедневный мониторинг информации по образовательным организациям, закрытым на карантин, имеющим закрытые классы (группы), а также в которых организована дистанционная форма обучения, дежурные классы.</w:t>
      </w:r>
    </w:p>
    <w:p w:rsidR="0006122A" w:rsidRDefault="0006122A" w:rsidP="0006122A">
      <w:pPr>
        <w:pStyle w:val="a3"/>
        <w:numPr>
          <w:ilvl w:val="0"/>
          <w:numId w:val="1"/>
        </w:numPr>
        <w:shd w:val="clear" w:color="auto" w:fill="FFFFFF"/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 вопросу обеспечения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оборудованием и компьютерной техникой, необходимой для организации образовательного процесса.</w:t>
      </w:r>
    </w:p>
    <w:p w:rsidR="0006122A" w:rsidRDefault="0006122A" w:rsidP="0006122A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Вопрос обеспечения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оборудованием и компьютерной техникой носит заявительный характер.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 обращении родителей в администрацию школы об отсутствии компьютерной техники на основании акта приема-передачи организуется передача ноутбуков во временное пользование (на время организации обучения в дистанционной форме) </w:t>
      </w:r>
      <w:r>
        <w:rPr>
          <w:rFonts w:ascii="Times New Roman" w:hAnsi="Times New Roman" w:cs="Times New Roman"/>
          <w:sz w:val="28"/>
          <w:szCs w:val="28"/>
        </w:rPr>
        <w:t xml:space="preserve">из фонда технических средств образовательных организаций республики на период дистанционного обучения указанным обучающимся и педагогическим работникам выделена оргтехника. </w:t>
      </w:r>
      <w:proofErr w:type="gramEnd"/>
    </w:p>
    <w:p w:rsidR="0006122A" w:rsidRDefault="0006122A" w:rsidP="0006122A">
      <w:pPr>
        <w:pStyle w:val="a3"/>
        <w:numPr>
          <w:ilvl w:val="0"/>
          <w:numId w:val="1"/>
        </w:numPr>
        <w:shd w:val="clear" w:color="auto" w:fill="FFFFFF"/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 вопросу наличия у обучающихся доступа к сети «Интернет» и устойчивого сигнала связи.</w:t>
      </w:r>
    </w:p>
    <w:p w:rsidR="0006122A" w:rsidRDefault="0006122A" w:rsidP="0006122A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 всех общеобразовательных организациях республики скорость интернета не менее 30 Мбит/с, сигнал связи устойчивый, что позволяет обеспечивать организацию образовательного процесса на должном уровне.</w:t>
      </w:r>
    </w:p>
    <w:p w:rsidR="0006122A" w:rsidRDefault="0006122A" w:rsidP="0006122A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Наличие у обучающихся доступа к сети «Интернет» по месту проживания не относится к компетенции общеобразовательной организации.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Вопрос должен решаться родителями (пункт 4 статьи 44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29 декабря 2012 г. № 273-ФЗ «Об образовании в Российской Федерации» (далее – ФЗ-273) (приложение 6)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proofErr w:type="gramEnd"/>
    </w:p>
    <w:p w:rsidR="0006122A" w:rsidRDefault="0006122A" w:rsidP="0006122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оказания образовательных услуг в условиях дистанционного обучения. </w:t>
      </w:r>
    </w:p>
    <w:p w:rsidR="0006122A" w:rsidRDefault="0006122A" w:rsidP="00061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Учителя образовательной организации во</w:t>
      </w:r>
      <w:r>
        <w:rPr>
          <w:rFonts w:ascii="Calibri" w:eastAsia="Times New Roman" w:hAnsi="Calibri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время карантина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 методы дистанционного обучения и самостоятельной работы. Образовательные организации вправе с положениями ФЗ-273 при реализации образовательных программ использовать электронное обучение, дистанционные образовательные технологии при всех формах получения образования.</w:t>
      </w:r>
    </w:p>
    <w:p w:rsidR="0006122A" w:rsidRDefault="0006122A" w:rsidP="000612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bidi="ru-RU"/>
        </w:rPr>
        <w:t xml:space="preserve">Государственным бюджетным образовательным учреждением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bidi="ru-RU"/>
        </w:rPr>
        <w:t>дополнительного профессионального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bidi="ru-RU"/>
        </w:rPr>
        <w:t xml:space="preserve"> образования «Северо-Осетинский республиканский институт повышения квалификации работников образования» были подготовлены рекомендации по работе с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общедоступными федеральными и иными образовательными онлайн-платформами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7)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6122A" w:rsidRDefault="0006122A" w:rsidP="00061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дистанционного обучения одно из важных направлений - организация обратной связи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Осуществляется она по электронной почте, через чаты, социальные сети,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(например,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WhatsApp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прямых контактов с ребенком используются возможности программ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Skype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Zoom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122A" w:rsidRDefault="0006122A" w:rsidP="00061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Оценить степень усвоения материала при самостоятельной работе позволяют разнообразные тесты, анкеты и контрольные задания, которые обучающимися выполнялись на различных платформах, таких как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«Российская электронная школа» (РЭШ)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ЯКласс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электронный журнал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Дневник.ру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Яндекс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чебник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и т.п.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Платформы для организации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учителя выбирают сами. Преподаватели начальной школы в основном работают на платформе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 так как представители этой организации на протяжении трех лет проводят обучение учителей в                                  г. Владикавказе.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просвещения России разработаны, опубликованы и направлены в регионы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(приложение 8). </w:t>
      </w:r>
      <w:proofErr w:type="gramEnd"/>
    </w:p>
    <w:p w:rsidR="0006122A" w:rsidRDefault="0006122A" w:rsidP="0006122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Жалобы, поступающие в Министерство по вопросу организации дистанционного образования, будут рассматриваться в соответствии с пунктом 2 части 1 статьи 10 Федерального закона от 02 мая 2006 г. № 59-ФЗ «О порядке рассмотрения обращений граждан Российской Федерации» в установленном порядке. </w:t>
      </w:r>
    </w:p>
    <w:p w:rsidR="0006122A" w:rsidRDefault="0006122A" w:rsidP="0006122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невозможности организации дистанционного обучения по объективным причинам,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переводят на индивидуальный учебный план, либо выдают задания на неделю для самостоятельного изучения. Вопрос об организации указанной категории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решается руководителем образовательной организации в установленном порядке.</w:t>
      </w:r>
    </w:p>
    <w:p w:rsidR="0006122A" w:rsidRDefault="0006122A" w:rsidP="0006122A"/>
    <w:p w:rsidR="0006122A" w:rsidRDefault="0006122A"/>
    <w:sectPr w:rsidR="00061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465D"/>
    <w:multiLevelType w:val="hybridMultilevel"/>
    <w:tmpl w:val="A0AC4F64"/>
    <w:lvl w:ilvl="0" w:tplc="623E77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2A"/>
    <w:rsid w:val="0006122A"/>
    <w:rsid w:val="009644BE"/>
    <w:rsid w:val="00B9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22A"/>
    <w:pPr>
      <w:spacing w:after="160" w:line="256" w:lineRule="auto"/>
      <w:ind w:left="720"/>
      <w:contextualSpacing/>
    </w:pPr>
  </w:style>
  <w:style w:type="paragraph" w:customStyle="1" w:styleId="1">
    <w:name w:val="Абзац списка1"/>
    <w:basedOn w:val="a"/>
    <w:next w:val="a3"/>
    <w:uiPriority w:val="34"/>
    <w:qFormat/>
    <w:rsid w:val="00061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22A"/>
    <w:pPr>
      <w:spacing w:after="160" w:line="256" w:lineRule="auto"/>
      <w:ind w:left="720"/>
      <w:contextualSpacing/>
    </w:pPr>
  </w:style>
  <w:style w:type="paragraph" w:customStyle="1" w:styleId="1">
    <w:name w:val="Абзац списка1"/>
    <w:basedOn w:val="a"/>
    <w:next w:val="a3"/>
    <w:uiPriority w:val="34"/>
    <w:qFormat/>
    <w:rsid w:val="0006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1220</Words>
  <Characters>6959</Characters>
  <Application>Microsoft Office Word</Application>
  <DocSecurity>0</DocSecurity>
  <Lines>57</Lines>
  <Paragraphs>16</Paragraphs>
  <ScaleCrop>false</ScaleCrop>
  <Company/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Ревазова Анжела Коммунаровна</dc:creator>
  <cp:lastModifiedBy>Ревазова Анжела Коммунаровна</cp:lastModifiedBy>
  <cp:revision>1</cp:revision>
  <dcterms:created xsi:type="dcterms:W3CDTF">2021-09-21T06:32:00Z</dcterms:created>
  <dcterms:modified xsi:type="dcterms:W3CDTF">2021-09-21T06:33:00Z</dcterms:modified>
</cp:coreProperties>
</file>